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780A" w14:textId="77777777" w:rsidR="00F953E8" w:rsidRPr="00F953E8" w:rsidRDefault="00F953E8" w:rsidP="00F953E8">
      <w:pPr>
        <w:rPr>
          <w:b/>
          <w:bCs/>
        </w:rPr>
      </w:pPr>
      <w:r w:rsidRPr="00F953E8">
        <w:rPr>
          <w:rFonts w:ascii="Arial" w:hAnsi="Arial" w:cs="Arial"/>
          <w:b/>
          <w:bCs/>
          <w:color w:val="222222"/>
          <w:shd w:val="clear" w:color="auto" w:fill="FFFFFF"/>
        </w:rPr>
        <w:t>Achieving Triumph, Avoiding Tragedy</w:t>
      </w:r>
    </w:p>
    <w:p w14:paraId="60B60B8C" w14:textId="77777777" w:rsidR="00F953E8" w:rsidRDefault="00F953E8" w:rsidP="00F953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Judges 10: 6 - 12: 15</w:t>
      </w:r>
    </w:p>
    <w:p w14:paraId="42E5D3B3" w14:textId="77777777" w:rsidR="00F953E8" w:rsidRDefault="00F953E8" w:rsidP="00F953E8">
      <w:pPr>
        <w:shd w:val="clear" w:color="auto" w:fill="FFFFFF"/>
        <w:rPr>
          <w:rFonts w:ascii="Arial" w:hAnsi="Arial" w:cs="Arial"/>
          <w:color w:val="222222"/>
        </w:rPr>
      </w:pPr>
    </w:p>
    <w:p w14:paraId="05F74BB4" w14:textId="77777777" w:rsidR="00F953E8" w:rsidRDefault="00F953E8" w:rsidP="00F953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  What was different about this cycle of sin and the previous cycles?  Are there areas of your life requiring a radical repentance?  </w:t>
      </w:r>
    </w:p>
    <w:p w14:paraId="7B1FEB6A" w14:textId="77777777" w:rsidR="00F953E8" w:rsidRDefault="00F953E8" w:rsidP="00F953E8">
      <w:pPr>
        <w:shd w:val="clear" w:color="auto" w:fill="FFFFFF"/>
        <w:rPr>
          <w:rFonts w:ascii="Arial" w:hAnsi="Arial" w:cs="Arial"/>
          <w:color w:val="222222"/>
        </w:rPr>
      </w:pPr>
    </w:p>
    <w:p w14:paraId="12973619" w14:textId="77777777" w:rsidR="00F953E8" w:rsidRDefault="00F953E8" w:rsidP="00F953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  Look at 2 Kings 3: 27 to see some of the background for pagan kings using a child sacrifice to try to influence gods.  Look at Leviticus 18: 21 and 20: 3 and Deuteronomy 12: 30 - 31 to see prohibitions against child sacrifice.  Look at Leviticus 27: 1 - 8.  Apparently, the Israelite could get out of his vow for a redemption price.  Do you think Jephthah's ignorance of God's law affected his </w:t>
      </w:r>
      <w:proofErr w:type="spellStart"/>
      <w:r>
        <w:rPr>
          <w:rFonts w:ascii="Arial" w:hAnsi="Arial" w:cs="Arial"/>
          <w:color w:val="222222"/>
        </w:rPr>
        <w:t>ugodly</w:t>
      </w:r>
      <w:proofErr w:type="spellEnd"/>
      <w:r>
        <w:rPr>
          <w:rFonts w:ascii="Arial" w:hAnsi="Arial" w:cs="Arial"/>
          <w:color w:val="222222"/>
        </w:rPr>
        <w:t> vow?  What are some ways we may be influenced by worldly practices when seeking God's blessing or serving Him?  </w:t>
      </w:r>
    </w:p>
    <w:p w14:paraId="4E0328D6" w14:textId="77777777" w:rsidR="00F953E8" w:rsidRDefault="00F953E8" w:rsidP="00F953E8">
      <w:pPr>
        <w:shd w:val="clear" w:color="auto" w:fill="FFFFFF"/>
        <w:rPr>
          <w:rFonts w:ascii="Arial" w:hAnsi="Arial" w:cs="Arial"/>
          <w:color w:val="222222"/>
        </w:rPr>
      </w:pPr>
    </w:p>
    <w:p w14:paraId="6A4265B8" w14:textId="77777777" w:rsidR="00F953E8" w:rsidRDefault="00F953E8" w:rsidP="00F953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  Review 12: 1 - 7.  Have you seen how a faulty relationship with God negatively impacts your relationship with others?  If so, how?  Are you someone who tends to take things personally?   How can you become more of a person who has a thick skin but a soft heart?  Peruse the principles in  </w:t>
      </w:r>
      <w:hyperlink r:id="rId5" w:anchor="f87778a67260" w:tgtFrame="_blank" w:history="1">
        <w:r>
          <w:rPr>
            <w:rStyle w:val="Hyperlink"/>
            <w:rFonts w:ascii="Arial" w:hAnsi="Arial" w:cs="Arial"/>
            <w:color w:val="1155CC"/>
          </w:rPr>
          <w:t>https://www.forbes.com/sites/francesbridges/2018/06/29/how-to-stop-taking-things-personally/#f87778a67260</w:t>
        </w:r>
      </w:hyperlink>
      <w:r>
        <w:rPr>
          <w:rFonts w:ascii="Arial" w:hAnsi="Arial" w:cs="Arial"/>
          <w:color w:val="222222"/>
        </w:rPr>
        <w:t>  and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http://www.christian-mommies.com/special-features/just-for-moms/do-you-take-things-personally-learn-how-not-to/</w:t>
        </w:r>
      </w:hyperlink>
      <w:r>
        <w:rPr>
          <w:rFonts w:ascii="Arial" w:hAnsi="Arial" w:cs="Arial"/>
          <w:color w:val="222222"/>
        </w:rPr>
        <w:t> .  Any ideas on how you can take things less personally in your relationships with others? </w:t>
      </w:r>
    </w:p>
    <w:p w14:paraId="54557837" w14:textId="10983BEA" w:rsidR="00547DB3" w:rsidRPr="00F953E8" w:rsidRDefault="00F953E8" w:rsidP="00F953E8"/>
    <w:sectPr w:rsidR="00547DB3" w:rsidRPr="00F9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3706"/>
    <w:multiLevelType w:val="hybridMultilevel"/>
    <w:tmpl w:val="7B28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61B5"/>
    <w:multiLevelType w:val="hybridMultilevel"/>
    <w:tmpl w:val="AC82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94"/>
    <w:rsid w:val="00013A3D"/>
    <w:rsid w:val="0012578C"/>
    <w:rsid w:val="00207B2A"/>
    <w:rsid w:val="00225B94"/>
    <w:rsid w:val="002C7750"/>
    <w:rsid w:val="002D7488"/>
    <w:rsid w:val="002F5694"/>
    <w:rsid w:val="00336369"/>
    <w:rsid w:val="003F7388"/>
    <w:rsid w:val="004D3DBC"/>
    <w:rsid w:val="005C06E6"/>
    <w:rsid w:val="00633294"/>
    <w:rsid w:val="006C7428"/>
    <w:rsid w:val="007A28E2"/>
    <w:rsid w:val="00834844"/>
    <w:rsid w:val="00A35629"/>
    <w:rsid w:val="00DB08F8"/>
    <w:rsid w:val="00E2059A"/>
    <w:rsid w:val="00E7087D"/>
    <w:rsid w:val="00F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BDDD"/>
  <w15:chartTrackingRefBased/>
  <w15:docId w15:val="{BFAFEA75-1FCE-4D33-AEC5-4B2981A1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1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an-mommies.com/special-features/just-for-moms/do-you-take-things-personally-learn-how-not-to/" TargetMode="External"/><Relationship Id="rId5" Type="http://schemas.openxmlformats.org/officeDocument/2006/relationships/hyperlink" Target="https://www.forbes.com/sites/francesbridges/2018/06/29/how-to-stop-taking-things-personal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vickylim</dc:creator>
  <cp:keywords/>
  <dc:description/>
  <cp:lastModifiedBy>vickylim</cp:lastModifiedBy>
  <cp:revision>2</cp:revision>
  <dcterms:created xsi:type="dcterms:W3CDTF">2020-08-14T15:16:00Z</dcterms:created>
  <dcterms:modified xsi:type="dcterms:W3CDTF">2020-08-14T15:16:00Z</dcterms:modified>
</cp:coreProperties>
</file>